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</w:t>
      </w:r>
      <w:bookmarkStart w:id="0" w:name="_GoBack"/>
      <w:bookmarkEnd w:id="0"/>
      <w:r w:rsidRPr="009F6956">
        <w:rPr>
          <w:b/>
        </w:rPr>
        <w:t>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363CAA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9F6956" w:rsidRPr="009F6956">
        <w:rPr>
          <w:rFonts w:cs="Arial"/>
          <w:i/>
          <w:color w:val="000000"/>
          <w:u w:val="single"/>
          <w:lang w:eastAsia="ar-SA"/>
        </w:rPr>
        <w:t>Печиво  «Марія», печиво діабетичне, вафлі діабетичні, сушки ванільні «</w:t>
      </w:r>
      <w:proofErr w:type="spellStart"/>
      <w:r w:rsidR="009F6956" w:rsidRPr="009F6956">
        <w:rPr>
          <w:rFonts w:cs="Arial"/>
          <w:i/>
          <w:color w:val="000000"/>
          <w:u w:val="single"/>
          <w:lang w:eastAsia="ar-SA"/>
        </w:rPr>
        <w:t>Малютка</w:t>
      </w:r>
      <w:proofErr w:type="spellEnd"/>
      <w:r w:rsidR="009F6956" w:rsidRPr="009F6956">
        <w:rPr>
          <w:rFonts w:cs="Arial"/>
          <w:i/>
          <w:color w:val="000000"/>
          <w:u w:val="single"/>
          <w:lang w:eastAsia="ar-SA"/>
        </w:rPr>
        <w:t>», сухарі панірувальні;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9F6956" w:rsidRPr="009F6956" w:rsidRDefault="00146E3D" w:rsidP="00146E3D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9F6956">
        <w:rPr>
          <w:b/>
        </w:rPr>
        <w:t>Ідентифікатор процедури закупівлі:</w:t>
      </w:r>
      <w:r w:rsidRPr="009F6956">
        <w:rPr>
          <w:i/>
          <w:sz w:val="22"/>
          <w:szCs w:val="22"/>
        </w:rPr>
        <w:t xml:space="preserve"> </w:t>
      </w:r>
      <w:r w:rsidR="009F6956" w:rsidRPr="009F6956">
        <w:rPr>
          <w:rFonts w:ascii="Arial" w:hAnsi="Arial" w:cs="Arial"/>
          <w:color w:val="333333"/>
          <w:sz w:val="22"/>
          <w:szCs w:val="22"/>
          <w:shd w:val="clear" w:color="auto" w:fill="FFFFFF"/>
        </w:rPr>
        <w:t>UA-2024-09-11-012669-a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rPr>
          <w:i/>
        </w:rPr>
      </w:pPr>
      <w:r w:rsidRPr="009F6956">
        <w:rPr>
          <w:b/>
        </w:rPr>
        <w:t xml:space="preserve">Обґрунтування розміру бюджетного призначення: </w:t>
      </w:r>
      <w:r w:rsidRPr="009F6956">
        <w:rPr>
          <w:i/>
        </w:rPr>
        <w:t>Розмір бюджетного призначення, визначений відповідно до планового розрахунку на КЕКВ 2230 до кошторису на 2024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6C4FF3" w:rsidRPr="009F6956">
        <w:rPr>
          <w:i/>
        </w:rPr>
        <w:t>92 200</w:t>
      </w:r>
      <w:r w:rsidRPr="009F6956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 потреби замовника у 2024 р.  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5BA1-9A8D-4303-ADC7-16F8C982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77</cp:revision>
  <cp:lastPrinted>2024-08-06T10:13:00Z</cp:lastPrinted>
  <dcterms:created xsi:type="dcterms:W3CDTF">2023-05-24T08:57:00Z</dcterms:created>
  <dcterms:modified xsi:type="dcterms:W3CDTF">2024-09-12T06:24:00Z</dcterms:modified>
</cp:coreProperties>
</file>